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附件：报价函格式</w:t>
      </w:r>
    </w:p>
    <w:p w14:paraId="5383EB38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46F6296B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0250B379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0B410F1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3F3966C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25922535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0993C0D8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33861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3FB9828A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7FA432B0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4AEF5DD5">
      <w:pPr>
        <w:ind w:left="2035" w:leftChars="300" w:hanging="1405" w:hangingChars="500"/>
        <w:jc w:val="left"/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科研业务用房</w:t>
      </w:r>
    </w:p>
    <w:p w14:paraId="03D46D28">
      <w:pPr>
        <w:ind w:left="2026" w:leftChars="965" w:firstLine="0" w:firstLineChars="0"/>
        <w:jc w:val="left"/>
        <w:rPr>
          <w:rFonts w:ascii="宋体" w:hAnsi="宋体" w:eastAsia="宋体" w:cs="Times New Roman"/>
          <w:b/>
          <w:bCs/>
          <w:w w:val="9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w w:val="90"/>
          <w:sz w:val="28"/>
          <w:szCs w:val="28"/>
          <w:lang w:eastAsia="zh-CN"/>
        </w:rPr>
        <w:t>室外管道视频检测</w:t>
      </w:r>
    </w:p>
    <w:p w14:paraId="33280E8C">
      <w:pPr>
        <w:ind w:firstLine="562" w:firstLineChars="200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FA32783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16BC243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A33F548">
      <w:pPr>
        <w:jc w:val="lef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安徽省地质矿产勘查局324地质队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eastAsia="zh-CN"/>
        </w:rPr>
        <w:t>科研业务用房室外管道视频检测</w:t>
      </w:r>
    </w:p>
    <w:p w14:paraId="7EDB5AD5">
      <w:pPr>
        <w:jc w:val="both"/>
        <w:rPr>
          <w:rFonts w:ascii="宋体" w:hAnsi="宋体" w:eastAsia="宋体" w:cs="Times New Roman"/>
          <w:b/>
          <w:bCs/>
          <w:sz w:val="28"/>
          <w:szCs w:val="28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532"/>
        <w:gridCol w:w="2532"/>
        <w:gridCol w:w="898"/>
        <w:gridCol w:w="812"/>
      </w:tblGrid>
      <w:tr w14:paraId="5502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 w14:paraId="5363A945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2532" w:type="dxa"/>
          </w:tcPr>
          <w:p w14:paraId="38E05C5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含税报价（元）</w:t>
            </w:r>
          </w:p>
        </w:tc>
        <w:tc>
          <w:tcPr>
            <w:tcW w:w="2532" w:type="dxa"/>
          </w:tcPr>
          <w:p w14:paraId="4201D238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不含税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898" w:type="dxa"/>
          </w:tcPr>
          <w:p w14:paraId="7F3D0D8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  <w:t>税率</w:t>
            </w:r>
          </w:p>
        </w:tc>
        <w:tc>
          <w:tcPr>
            <w:tcW w:w="812" w:type="dxa"/>
          </w:tcPr>
          <w:p w14:paraId="1B5DABF9"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4F5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745" w:type="dxa"/>
            <w:vAlign w:val="center"/>
          </w:tcPr>
          <w:p w14:paraId="4090DB45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室外管道</w:t>
            </w:r>
          </w:p>
          <w:p w14:paraId="2BD3485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8"/>
                <w:szCs w:val="28"/>
                <w:lang w:eastAsia="zh-CN"/>
              </w:rPr>
              <w:t>视频检测</w:t>
            </w:r>
          </w:p>
        </w:tc>
        <w:tc>
          <w:tcPr>
            <w:tcW w:w="2532" w:type="dxa"/>
            <w:vAlign w:val="center"/>
          </w:tcPr>
          <w:p w14:paraId="2DA08DE2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3B961F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2532" w:type="dxa"/>
            <w:vAlign w:val="center"/>
          </w:tcPr>
          <w:p w14:paraId="433F2DAE">
            <w:pPr>
              <w:spacing w:before="24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eastAsia="zh-CN"/>
              </w:rPr>
              <w:t>小写：</w:t>
            </w:r>
          </w:p>
          <w:p w14:paraId="0EF3174D">
            <w:pPr>
              <w:keepNext/>
              <w:keepLines/>
              <w:widowControl w:val="0"/>
              <w:spacing w:before="260" w:after="260" w:line="413" w:lineRule="auto"/>
              <w:jc w:val="both"/>
              <w:outlineLvl w:val="1"/>
              <w:rPr>
                <w:rFonts w:hint="eastAsia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  <w:tc>
          <w:tcPr>
            <w:tcW w:w="898" w:type="dxa"/>
            <w:vAlign w:val="center"/>
          </w:tcPr>
          <w:p w14:paraId="6B9CC08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15B79C1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162502E2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9FAFD1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C2E0821">
      <w:pPr>
        <w:keepNext/>
        <w:keepLines/>
        <w:widowControl w:val="0"/>
        <w:spacing w:before="260" w:after="260" w:line="413" w:lineRule="auto"/>
        <w:jc w:val="both"/>
        <w:outlineLvl w:val="1"/>
        <w:rPr>
          <w:rFonts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</w:p>
    <w:p w14:paraId="3A2599BD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5FBA158D">
      <w:pPr>
        <w:rPr>
          <w:rFonts w:ascii="Calibri" w:hAnsi="Calibri" w:eastAsia="宋体" w:cs="Times New Roman"/>
        </w:rPr>
      </w:pPr>
    </w:p>
    <w:p w14:paraId="29516607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6F5A866B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1C9A71A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 w:cs="Times New Roman"/>
          <w:color w:val="auto"/>
          <w:sz w:val="28"/>
          <w:lang w:val="en-US"/>
        </w:rPr>
      </w:pPr>
      <w:r>
        <w:rPr>
          <w:rFonts w:ascii="宋体" w:hAnsi="宋体" w:eastAsia="宋体" w:cs="Times New Roman"/>
          <w:color w:val="auto"/>
          <w:sz w:val="28"/>
        </w:rPr>
        <w:t>日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 w:cs="Times New Roman"/>
          <w:color w:val="auto"/>
          <w:sz w:val="28"/>
        </w:rPr>
        <w:t>期：</w:t>
      </w:r>
      <w:r>
        <w:rPr>
          <w:rFonts w:hint="eastAsia" w:ascii="宋体" w:hAnsi="宋体" w:eastAsia="宋体" w:cs="Times New Roman"/>
          <w:color w:val="auto"/>
          <w:sz w:val="28"/>
          <w:lang w:val="en-US" w:eastAsia="zh-CN"/>
        </w:rPr>
        <w:t>2025年  月XX日</w:t>
      </w:r>
    </w:p>
    <w:p w14:paraId="797B3DD6">
      <w:pPr>
        <w:spacing w:line="360" w:lineRule="auto"/>
        <w:rPr>
          <w:rFonts w:ascii="宋体" w:hAnsi="宋体" w:eastAsia="宋体" w:cs="Times New Roman"/>
          <w:sz w:val="28"/>
        </w:rPr>
      </w:pPr>
    </w:p>
    <w:p w14:paraId="5523DB8B">
      <w:pPr>
        <w:spacing w:line="360" w:lineRule="auto"/>
        <w:rPr>
          <w:rFonts w:ascii="宋体" w:hAnsi="宋体" w:eastAsia="宋体" w:cs="Times New Roman"/>
          <w:sz w:val="28"/>
        </w:rPr>
      </w:pPr>
    </w:p>
    <w:p w14:paraId="31CA1790">
      <w:pPr>
        <w:jc w:val="center"/>
        <w:outlineLvl w:val="0"/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</w:pPr>
    </w:p>
    <w:p w14:paraId="0D664F08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740B36E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C43E2C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3DF8B52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FFC8DA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3716B56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7C4FC1C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076484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0C54FF24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49D882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  <w:highlight w:val="red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营业执照、检测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资质证书</w:t>
      </w:r>
    </w:p>
    <w:p w14:paraId="310BB4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387E"/>
    <w:rsid w:val="4A4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2025-05-27T02:07:00Z</dcterms:created>
  <dc:creator>monine</dc:creator>
  <cp:lastModifiedBy>monine</cp:lastModifiedBy>
  <dcterms:modified xsi:type="dcterms:W3CDTF">2025-05-27T02:07:27Z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89B7132354434892BA48D67F80FEA277_11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